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5AFD0" w14:textId="164D90F3" w:rsidR="005F620A" w:rsidRPr="00A055D1" w:rsidRDefault="00832346" w:rsidP="005F620A">
      <w:pPr>
        <w:pStyle w:val="Caption"/>
        <w:rPr>
          <w:sz w:val="24"/>
          <w:szCs w:val="24"/>
        </w:rPr>
      </w:pPr>
      <w:r>
        <w:rPr>
          <w:sz w:val="24"/>
          <w:szCs w:val="24"/>
        </w:rPr>
        <w:t>Additional</w:t>
      </w:r>
      <w:r w:rsidR="005F620A" w:rsidRPr="005F620A">
        <w:rPr>
          <w:sz w:val="24"/>
          <w:szCs w:val="24"/>
        </w:rPr>
        <w:t xml:space="preserve"> Table 2. </w:t>
      </w:r>
      <w:r w:rsidR="005F620A" w:rsidRPr="00A055D1">
        <w:rPr>
          <w:sz w:val="24"/>
          <w:szCs w:val="24"/>
        </w:rPr>
        <w:t xml:space="preserve">Most frequently prescribed </w:t>
      </w:r>
      <w:r w:rsidR="00B45ABC" w:rsidRPr="00A055D1">
        <w:rPr>
          <w:sz w:val="24"/>
          <w:szCs w:val="24"/>
        </w:rPr>
        <w:t>antimicrobial agents</w:t>
      </w:r>
      <w:r w:rsidR="005F620A" w:rsidRPr="00A055D1">
        <w:rPr>
          <w:sz w:val="24"/>
          <w:szCs w:val="24"/>
        </w:rPr>
        <w:t xml:space="preserve"> among patient with malaria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2"/>
        <w:gridCol w:w="3742"/>
        <w:gridCol w:w="1876"/>
      </w:tblGrid>
      <w:tr w:rsidR="005F620A" w:rsidRPr="005F620A" w14:paraId="368D1AF3" w14:textId="77777777" w:rsidTr="000D33B2">
        <w:tc>
          <w:tcPr>
            <w:tcW w:w="1999" w:type="pct"/>
            <w:tcBorders>
              <w:top w:val="single" w:sz="4" w:space="0" w:color="auto"/>
              <w:bottom w:val="single" w:sz="4" w:space="0" w:color="auto"/>
            </w:tcBorders>
          </w:tcPr>
          <w:p w14:paraId="3266B600" w14:textId="77777777" w:rsidR="005F620A" w:rsidRPr="005F620A" w:rsidRDefault="005F620A" w:rsidP="00765447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F62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of drugs (ATC </w:t>
            </w:r>
            <w:proofErr w:type="gramStart"/>
            <w:r w:rsidRPr="005F620A">
              <w:rPr>
                <w:rFonts w:ascii="Times New Roman" w:hAnsi="Times New Roman" w:cs="Times New Roman"/>
                <w:b/>
                <w:sz w:val="24"/>
                <w:szCs w:val="24"/>
              </w:rPr>
              <w:t>code)</w:t>
            </w:r>
            <w:r w:rsidRPr="005F620A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999" w:type="pct"/>
            <w:tcBorders>
              <w:top w:val="single" w:sz="4" w:space="0" w:color="auto"/>
              <w:bottom w:val="single" w:sz="4" w:space="0" w:color="auto"/>
            </w:tcBorders>
          </w:tcPr>
          <w:p w14:paraId="056A634D" w14:textId="77777777" w:rsidR="005F620A" w:rsidRPr="005F620A" w:rsidRDefault="005F620A" w:rsidP="00765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b/>
                <w:sz w:val="24"/>
                <w:szCs w:val="24"/>
              </w:rPr>
              <w:t>Drugs</w:t>
            </w:r>
          </w:p>
        </w:tc>
        <w:tc>
          <w:tcPr>
            <w:tcW w:w="1002" w:type="pct"/>
            <w:tcBorders>
              <w:top w:val="single" w:sz="4" w:space="0" w:color="auto"/>
              <w:bottom w:val="single" w:sz="4" w:space="0" w:color="auto"/>
            </w:tcBorders>
          </w:tcPr>
          <w:p w14:paraId="5D70417C" w14:textId="77777777" w:rsidR="005F620A" w:rsidRPr="005F620A" w:rsidRDefault="005F620A" w:rsidP="00765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</w:tr>
      <w:tr w:rsidR="005F620A" w:rsidRPr="005F620A" w14:paraId="023F325B" w14:textId="77777777" w:rsidTr="000D33B2">
        <w:tc>
          <w:tcPr>
            <w:tcW w:w="1999" w:type="pct"/>
            <w:vMerge w:val="restart"/>
            <w:tcBorders>
              <w:top w:val="single" w:sz="4" w:space="0" w:color="auto"/>
            </w:tcBorders>
          </w:tcPr>
          <w:p w14:paraId="5E4F9B24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Antimalarial (P01B)</w:t>
            </w:r>
          </w:p>
        </w:tc>
        <w:tc>
          <w:tcPr>
            <w:tcW w:w="1999" w:type="pct"/>
            <w:tcBorders>
              <w:top w:val="single" w:sz="4" w:space="0" w:color="auto"/>
            </w:tcBorders>
          </w:tcPr>
          <w:p w14:paraId="1F3BC7CB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Artesunate</w:t>
            </w:r>
          </w:p>
        </w:tc>
        <w:tc>
          <w:tcPr>
            <w:tcW w:w="1002" w:type="pct"/>
            <w:tcBorders>
              <w:top w:val="single" w:sz="4" w:space="0" w:color="auto"/>
            </w:tcBorders>
          </w:tcPr>
          <w:p w14:paraId="536C7130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</w:tr>
      <w:tr w:rsidR="005F620A" w:rsidRPr="005F620A" w14:paraId="784F82C2" w14:textId="77777777" w:rsidTr="000D33B2">
        <w:tc>
          <w:tcPr>
            <w:tcW w:w="1999" w:type="pct"/>
            <w:vMerge/>
          </w:tcPr>
          <w:p w14:paraId="4D7B8075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EA24A8D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Quinine</w:t>
            </w:r>
          </w:p>
        </w:tc>
        <w:tc>
          <w:tcPr>
            <w:tcW w:w="1002" w:type="pct"/>
          </w:tcPr>
          <w:p w14:paraId="3312EE5F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5F620A" w:rsidRPr="005F620A" w14:paraId="3CB628B5" w14:textId="77777777" w:rsidTr="000D33B2">
        <w:tc>
          <w:tcPr>
            <w:tcW w:w="1999" w:type="pct"/>
            <w:vMerge/>
          </w:tcPr>
          <w:p w14:paraId="1D583AEC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156CEF26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Artemether</w:t>
            </w:r>
          </w:p>
        </w:tc>
        <w:tc>
          <w:tcPr>
            <w:tcW w:w="1002" w:type="pct"/>
          </w:tcPr>
          <w:p w14:paraId="0F1F3EBA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5F620A" w:rsidRPr="005F620A" w14:paraId="79FA948F" w14:textId="77777777" w:rsidTr="000D33B2">
        <w:tc>
          <w:tcPr>
            <w:tcW w:w="1999" w:type="pct"/>
            <w:vMerge/>
          </w:tcPr>
          <w:p w14:paraId="33447801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2F7E9337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Lumefantrine</w:t>
            </w:r>
          </w:p>
        </w:tc>
        <w:tc>
          <w:tcPr>
            <w:tcW w:w="1002" w:type="pct"/>
          </w:tcPr>
          <w:p w14:paraId="25E2699E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5F620A" w:rsidRPr="005F620A" w14:paraId="17BE3F73" w14:textId="77777777" w:rsidTr="000D33B2">
        <w:tc>
          <w:tcPr>
            <w:tcW w:w="1999" w:type="pct"/>
            <w:vMerge/>
          </w:tcPr>
          <w:p w14:paraId="1D221AB4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4EBC0075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Primaquine</w:t>
            </w:r>
          </w:p>
        </w:tc>
        <w:tc>
          <w:tcPr>
            <w:tcW w:w="1002" w:type="pct"/>
          </w:tcPr>
          <w:p w14:paraId="1D6A72AE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5F620A" w:rsidRPr="005F620A" w14:paraId="5F0E984A" w14:textId="77777777" w:rsidTr="000D33B2">
        <w:tc>
          <w:tcPr>
            <w:tcW w:w="1999" w:type="pct"/>
            <w:vMerge/>
          </w:tcPr>
          <w:p w14:paraId="7894E821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4DB76722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Amodiaquine</w:t>
            </w:r>
          </w:p>
        </w:tc>
        <w:tc>
          <w:tcPr>
            <w:tcW w:w="1002" w:type="pct"/>
          </w:tcPr>
          <w:p w14:paraId="0FFC59D2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5F620A" w:rsidRPr="005F620A" w14:paraId="1AFF2B15" w14:textId="77777777" w:rsidTr="000D33B2">
        <w:tc>
          <w:tcPr>
            <w:tcW w:w="1999" w:type="pct"/>
            <w:vMerge/>
          </w:tcPr>
          <w:p w14:paraId="4DF54844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63353F18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Chloroquine</w:t>
            </w:r>
          </w:p>
        </w:tc>
        <w:tc>
          <w:tcPr>
            <w:tcW w:w="1002" w:type="pct"/>
          </w:tcPr>
          <w:p w14:paraId="0CC27495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5F620A" w:rsidRPr="005F620A" w14:paraId="432E3307" w14:textId="77777777" w:rsidTr="000D33B2">
        <w:tc>
          <w:tcPr>
            <w:tcW w:w="1999" w:type="pct"/>
            <w:vMerge/>
          </w:tcPr>
          <w:p w14:paraId="4A248BE3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54E4FC35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Pyrimethamine</w:t>
            </w:r>
          </w:p>
        </w:tc>
        <w:tc>
          <w:tcPr>
            <w:tcW w:w="1002" w:type="pct"/>
          </w:tcPr>
          <w:p w14:paraId="6FAC61BB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F620A" w:rsidRPr="005F620A" w14:paraId="3F659F86" w14:textId="77777777" w:rsidTr="000D33B2">
        <w:tc>
          <w:tcPr>
            <w:tcW w:w="1999" w:type="pct"/>
            <w:vMerge w:val="restart"/>
          </w:tcPr>
          <w:p w14:paraId="5E686331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Second, third, and fourth generation cephalosporins (J01DC</w:t>
            </w:r>
            <w:r w:rsidRPr="005F62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, J01DD</w:t>
            </w:r>
            <w:r w:rsidRPr="005F62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, J01DE</w:t>
            </w:r>
            <w:r w:rsidRPr="005F62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9" w:type="pct"/>
          </w:tcPr>
          <w:p w14:paraId="7F4987AF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Ceftriaxone</w:t>
            </w:r>
          </w:p>
        </w:tc>
        <w:tc>
          <w:tcPr>
            <w:tcW w:w="1002" w:type="pct"/>
          </w:tcPr>
          <w:p w14:paraId="42E752F0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</w:tr>
      <w:tr w:rsidR="005F620A" w:rsidRPr="005F620A" w14:paraId="49FF4CDF" w14:textId="77777777" w:rsidTr="000D33B2">
        <w:tc>
          <w:tcPr>
            <w:tcW w:w="1999" w:type="pct"/>
            <w:vMerge/>
          </w:tcPr>
          <w:p w14:paraId="38A5A575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54EE86E7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Cefoperazon</w:t>
            </w:r>
            <w:bookmarkStart w:id="0" w:name="_GoBack"/>
            <w:bookmarkEnd w:id="0"/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002" w:type="pct"/>
          </w:tcPr>
          <w:p w14:paraId="5DBA2A8D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5F620A" w:rsidRPr="005F620A" w14:paraId="0CA8623B" w14:textId="77777777" w:rsidTr="000D33B2">
        <w:tc>
          <w:tcPr>
            <w:tcW w:w="1999" w:type="pct"/>
            <w:vMerge/>
          </w:tcPr>
          <w:p w14:paraId="6234E532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BF407B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Cefpodoxime</w:t>
            </w:r>
          </w:p>
        </w:tc>
        <w:tc>
          <w:tcPr>
            <w:tcW w:w="1002" w:type="pct"/>
          </w:tcPr>
          <w:p w14:paraId="5BD81B9E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5F620A" w:rsidRPr="005F620A" w14:paraId="0EE87F84" w14:textId="77777777" w:rsidTr="000D33B2">
        <w:tc>
          <w:tcPr>
            <w:tcW w:w="1999" w:type="pct"/>
            <w:vMerge/>
          </w:tcPr>
          <w:p w14:paraId="32CD1F24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18CFB33D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Cefepime</w:t>
            </w:r>
          </w:p>
        </w:tc>
        <w:tc>
          <w:tcPr>
            <w:tcW w:w="1002" w:type="pct"/>
          </w:tcPr>
          <w:p w14:paraId="731BDC8A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5F620A" w:rsidRPr="005F620A" w14:paraId="001D457D" w14:textId="77777777" w:rsidTr="000D33B2">
        <w:tc>
          <w:tcPr>
            <w:tcW w:w="1999" w:type="pct"/>
            <w:vMerge/>
          </w:tcPr>
          <w:p w14:paraId="0870954B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67BBB094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Cefixime</w:t>
            </w:r>
          </w:p>
        </w:tc>
        <w:tc>
          <w:tcPr>
            <w:tcW w:w="1002" w:type="pct"/>
          </w:tcPr>
          <w:p w14:paraId="26720B03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5F620A" w:rsidRPr="005F620A" w14:paraId="56BD6349" w14:textId="77777777" w:rsidTr="000D33B2">
        <w:tc>
          <w:tcPr>
            <w:tcW w:w="1999" w:type="pct"/>
            <w:vMerge/>
          </w:tcPr>
          <w:p w14:paraId="7DFF8640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5B98C445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Cefotaxime</w:t>
            </w:r>
          </w:p>
        </w:tc>
        <w:tc>
          <w:tcPr>
            <w:tcW w:w="1002" w:type="pct"/>
          </w:tcPr>
          <w:p w14:paraId="0EAE7B50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5F620A" w:rsidRPr="005F620A" w14:paraId="5A9BD115" w14:textId="77777777" w:rsidTr="000D33B2">
        <w:tc>
          <w:tcPr>
            <w:tcW w:w="1999" w:type="pct"/>
            <w:vMerge/>
          </w:tcPr>
          <w:p w14:paraId="3A96BC57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5629936F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Cefuroxime</w:t>
            </w:r>
          </w:p>
        </w:tc>
        <w:tc>
          <w:tcPr>
            <w:tcW w:w="1002" w:type="pct"/>
          </w:tcPr>
          <w:p w14:paraId="1409E4D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F620A" w:rsidRPr="005F620A" w14:paraId="39F9BAB1" w14:textId="77777777" w:rsidTr="000D33B2">
        <w:tc>
          <w:tcPr>
            <w:tcW w:w="1999" w:type="pct"/>
            <w:vMerge/>
          </w:tcPr>
          <w:p w14:paraId="26B10472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2DF2C1A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Ceftazidime</w:t>
            </w:r>
          </w:p>
        </w:tc>
        <w:tc>
          <w:tcPr>
            <w:tcW w:w="1002" w:type="pct"/>
          </w:tcPr>
          <w:p w14:paraId="76ABDAE7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F620A" w:rsidRPr="005F620A" w14:paraId="76EF5DB3" w14:textId="77777777" w:rsidTr="000D33B2">
        <w:tc>
          <w:tcPr>
            <w:tcW w:w="1999" w:type="pct"/>
            <w:vMerge w:val="restart"/>
          </w:tcPr>
          <w:p w14:paraId="3C7BEBFF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Beta-lactam antibacterial, Penicillin (J01C)</w:t>
            </w:r>
          </w:p>
        </w:tc>
        <w:tc>
          <w:tcPr>
            <w:tcW w:w="1999" w:type="pct"/>
          </w:tcPr>
          <w:p w14:paraId="5F38541A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Sulbactam</w:t>
            </w:r>
          </w:p>
        </w:tc>
        <w:tc>
          <w:tcPr>
            <w:tcW w:w="1002" w:type="pct"/>
          </w:tcPr>
          <w:p w14:paraId="0EFF65C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5F620A" w:rsidRPr="005F620A" w14:paraId="56EE81A0" w14:textId="77777777" w:rsidTr="000D33B2">
        <w:tc>
          <w:tcPr>
            <w:tcW w:w="1999" w:type="pct"/>
            <w:vMerge/>
          </w:tcPr>
          <w:p w14:paraId="57EA8BE5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617279E7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Amoxicillin</w:t>
            </w:r>
          </w:p>
        </w:tc>
        <w:tc>
          <w:tcPr>
            <w:tcW w:w="1002" w:type="pct"/>
          </w:tcPr>
          <w:p w14:paraId="7FBB7E70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5F620A" w:rsidRPr="005F620A" w14:paraId="0AAB1A62" w14:textId="77777777" w:rsidTr="000D33B2">
        <w:tc>
          <w:tcPr>
            <w:tcW w:w="1999" w:type="pct"/>
            <w:vMerge/>
          </w:tcPr>
          <w:p w14:paraId="16EFC98B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32D85F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Piperacillin</w:t>
            </w:r>
          </w:p>
        </w:tc>
        <w:tc>
          <w:tcPr>
            <w:tcW w:w="1002" w:type="pct"/>
          </w:tcPr>
          <w:p w14:paraId="34786AEF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5F620A" w:rsidRPr="005F620A" w14:paraId="76B56137" w14:textId="77777777" w:rsidTr="000D33B2">
        <w:tc>
          <w:tcPr>
            <w:tcW w:w="1999" w:type="pct"/>
            <w:vMerge/>
          </w:tcPr>
          <w:p w14:paraId="611FE6FC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69CB797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Cloxacillin</w:t>
            </w:r>
          </w:p>
        </w:tc>
        <w:tc>
          <w:tcPr>
            <w:tcW w:w="1002" w:type="pct"/>
          </w:tcPr>
          <w:p w14:paraId="3DFEE574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F620A" w:rsidRPr="005F620A" w14:paraId="69897557" w14:textId="77777777" w:rsidTr="000D33B2">
        <w:tc>
          <w:tcPr>
            <w:tcW w:w="1999" w:type="pct"/>
            <w:vMerge/>
          </w:tcPr>
          <w:p w14:paraId="275F5F29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5F32489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Ampicillin</w:t>
            </w:r>
          </w:p>
        </w:tc>
        <w:tc>
          <w:tcPr>
            <w:tcW w:w="1002" w:type="pct"/>
          </w:tcPr>
          <w:p w14:paraId="0BCD9994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F620A" w:rsidRPr="005F620A" w14:paraId="3BCCD19A" w14:textId="77777777" w:rsidTr="000D33B2">
        <w:tc>
          <w:tcPr>
            <w:tcW w:w="1999" w:type="pct"/>
            <w:vMerge/>
          </w:tcPr>
          <w:p w14:paraId="59677BBF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FC33860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Benzylpenicillin</w:t>
            </w:r>
          </w:p>
        </w:tc>
        <w:tc>
          <w:tcPr>
            <w:tcW w:w="1002" w:type="pct"/>
          </w:tcPr>
          <w:p w14:paraId="7F56B0E2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F620A" w:rsidRPr="005F620A" w14:paraId="20B09278" w14:textId="77777777" w:rsidTr="000D33B2">
        <w:tc>
          <w:tcPr>
            <w:tcW w:w="1999" w:type="pct"/>
            <w:vMerge w:val="restart"/>
          </w:tcPr>
          <w:p w14:paraId="3B91D265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Drugs for treatment of tuberculosis (J04A)</w:t>
            </w:r>
          </w:p>
        </w:tc>
        <w:tc>
          <w:tcPr>
            <w:tcW w:w="1999" w:type="pct"/>
          </w:tcPr>
          <w:p w14:paraId="340865F0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Isoniazid</w:t>
            </w:r>
          </w:p>
        </w:tc>
        <w:tc>
          <w:tcPr>
            <w:tcW w:w="1002" w:type="pct"/>
          </w:tcPr>
          <w:p w14:paraId="413B72D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5F620A" w:rsidRPr="005F620A" w14:paraId="6C770BA6" w14:textId="77777777" w:rsidTr="000D33B2">
        <w:tc>
          <w:tcPr>
            <w:tcW w:w="1999" w:type="pct"/>
            <w:vMerge/>
          </w:tcPr>
          <w:p w14:paraId="30EFD791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E0F7F8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Rifampin</w:t>
            </w:r>
          </w:p>
        </w:tc>
        <w:tc>
          <w:tcPr>
            <w:tcW w:w="1002" w:type="pct"/>
          </w:tcPr>
          <w:p w14:paraId="339B6B7B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F620A" w:rsidRPr="005F620A" w14:paraId="7DC55B44" w14:textId="77777777" w:rsidTr="000D33B2">
        <w:tc>
          <w:tcPr>
            <w:tcW w:w="1999" w:type="pct"/>
            <w:vMerge/>
          </w:tcPr>
          <w:p w14:paraId="2E06C176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1BF4E588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Pyrazinamide</w:t>
            </w:r>
          </w:p>
        </w:tc>
        <w:tc>
          <w:tcPr>
            <w:tcW w:w="1002" w:type="pct"/>
          </w:tcPr>
          <w:p w14:paraId="1D165B9D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F620A" w:rsidRPr="005F620A" w14:paraId="72FF784F" w14:textId="77777777" w:rsidTr="000D33B2">
        <w:tc>
          <w:tcPr>
            <w:tcW w:w="1999" w:type="pct"/>
            <w:vMerge/>
          </w:tcPr>
          <w:p w14:paraId="174B399D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35182316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Ethambutol</w:t>
            </w:r>
          </w:p>
        </w:tc>
        <w:tc>
          <w:tcPr>
            <w:tcW w:w="1002" w:type="pct"/>
          </w:tcPr>
          <w:p w14:paraId="7A06D3FD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F620A" w:rsidRPr="005F620A" w14:paraId="68506719" w14:textId="77777777" w:rsidTr="000D33B2">
        <w:tc>
          <w:tcPr>
            <w:tcW w:w="1999" w:type="pct"/>
            <w:vMerge/>
          </w:tcPr>
          <w:p w14:paraId="4DB76203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71C7E5EB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Streptomycin</w:t>
            </w:r>
          </w:p>
        </w:tc>
        <w:tc>
          <w:tcPr>
            <w:tcW w:w="1002" w:type="pct"/>
          </w:tcPr>
          <w:p w14:paraId="1CCC6521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F620A" w:rsidRPr="005F620A" w14:paraId="2211D44C" w14:textId="77777777" w:rsidTr="000D33B2">
        <w:tc>
          <w:tcPr>
            <w:tcW w:w="1999" w:type="pct"/>
            <w:vMerge w:val="restart"/>
            <w:tcBorders>
              <w:bottom w:val="single" w:sz="4" w:space="0" w:color="auto"/>
            </w:tcBorders>
          </w:tcPr>
          <w:p w14:paraId="6F900830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sz w:val="24"/>
                <w:szCs w:val="24"/>
              </w:rPr>
              <w:t>Intestinal anti-infective (A07A)</w:t>
            </w:r>
          </w:p>
        </w:tc>
        <w:tc>
          <w:tcPr>
            <w:tcW w:w="1999" w:type="pct"/>
          </w:tcPr>
          <w:p w14:paraId="578E7103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Metronidazole</w:t>
            </w:r>
          </w:p>
        </w:tc>
        <w:tc>
          <w:tcPr>
            <w:tcW w:w="1002" w:type="pct"/>
          </w:tcPr>
          <w:p w14:paraId="0E926AA4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5F620A" w:rsidRPr="005F620A" w14:paraId="18E892EF" w14:textId="77777777" w:rsidTr="000D33B2">
        <w:tc>
          <w:tcPr>
            <w:tcW w:w="1999" w:type="pct"/>
            <w:vMerge/>
            <w:tcBorders>
              <w:bottom w:val="single" w:sz="4" w:space="0" w:color="auto"/>
            </w:tcBorders>
          </w:tcPr>
          <w:p w14:paraId="210A1C5C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32DA174A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Vancomycin</w:t>
            </w:r>
          </w:p>
        </w:tc>
        <w:tc>
          <w:tcPr>
            <w:tcW w:w="1002" w:type="pct"/>
          </w:tcPr>
          <w:p w14:paraId="73BC4679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5F620A" w:rsidRPr="005F620A" w14:paraId="122D3281" w14:textId="77777777" w:rsidTr="000D33B2">
        <w:tc>
          <w:tcPr>
            <w:tcW w:w="1999" w:type="pct"/>
            <w:vMerge/>
            <w:tcBorders>
              <w:bottom w:val="single" w:sz="4" w:space="0" w:color="auto"/>
            </w:tcBorders>
          </w:tcPr>
          <w:p w14:paraId="2D59A1C8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</w:tcPr>
          <w:p w14:paraId="3B2AABE7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Rifaximin</w:t>
            </w:r>
          </w:p>
        </w:tc>
        <w:tc>
          <w:tcPr>
            <w:tcW w:w="1002" w:type="pct"/>
          </w:tcPr>
          <w:p w14:paraId="6F119FD2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5F620A" w:rsidRPr="005F620A" w14:paraId="49CEDF08" w14:textId="77777777" w:rsidTr="000D33B2">
        <w:tc>
          <w:tcPr>
            <w:tcW w:w="1999" w:type="pct"/>
            <w:vMerge/>
            <w:tcBorders>
              <w:bottom w:val="single" w:sz="4" w:space="0" w:color="auto"/>
            </w:tcBorders>
          </w:tcPr>
          <w:p w14:paraId="6AF73209" w14:textId="77777777" w:rsidR="005F620A" w:rsidRPr="005F620A" w:rsidRDefault="005F620A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pct"/>
            <w:tcBorders>
              <w:bottom w:val="single" w:sz="4" w:space="0" w:color="auto"/>
            </w:tcBorders>
          </w:tcPr>
          <w:p w14:paraId="5AE4A6C5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Miconazole</w:t>
            </w:r>
          </w:p>
        </w:tc>
        <w:tc>
          <w:tcPr>
            <w:tcW w:w="1002" w:type="pct"/>
            <w:tcBorders>
              <w:bottom w:val="single" w:sz="4" w:space="0" w:color="auto"/>
            </w:tcBorders>
          </w:tcPr>
          <w:p w14:paraId="10DEAE3C" w14:textId="77777777" w:rsidR="005F620A" w:rsidRPr="005F620A" w:rsidRDefault="005F620A" w:rsidP="0076544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14:paraId="204F0854" w14:textId="7CD6FCD2" w:rsidR="005F620A" w:rsidRPr="005F620A" w:rsidRDefault="005F620A" w:rsidP="005F6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620A">
        <w:rPr>
          <w:rFonts w:ascii="Times New Roman" w:hAnsi="Times New Roman" w:cs="Times New Roman"/>
          <w:sz w:val="24"/>
          <w:szCs w:val="24"/>
        </w:rPr>
        <w:t>-ATC</w:t>
      </w:r>
      <w:r w:rsidR="00A055D1">
        <w:rPr>
          <w:rFonts w:ascii="Times New Roman" w:hAnsi="Times New Roman" w:cs="Times New Roman"/>
          <w:sz w:val="24"/>
          <w:szCs w:val="24"/>
        </w:rPr>
        <w:t xml:space="preserve">, </w:t>
      </w:r>
      <w:r w:rsidR="003E0895" w:rsidRPr="005F620A">
        <w:rPr>
          <w:rFonts w:ascii="Times New Roman" w:hAnsi="Times New Roman" w:cs="Times New Roman"/>
          <w:sz w:val="24"/>
          <w:szCs w:val="24"/>
        </w:rPr>
        <w:t>anatomical therapeutic chemical classification</w:t>
      </w:r>
    </w:p>
    <w:p w14:paraId="12FF50DD" w14:textId="77777777" w:rsidR="005F620A" w:rsidRPr="005F620A" w:rsidRDefault="005F620A" w:rsidP="005F6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620A">
        <w:rPr>
          <w:rFonts w:ascii="Times New Roman" w:hAnsi="Times New Roman" w:cs="Times New Roman"/>
          <w:sz w:val="24"/>
          <w:szCs w:val="24"/>
        </w:rPr>
        <w:t>-</w:t>
      </w:r>
      <w:r w:rsidRPr="005F620A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5F620A">
        <w:rPr>
          <w:rFonts w:ascii="Times New Roman" w:hAnsi="Times New Roman" w:cs="Times New Roman"/>
          <w:sz w:val="24"/>
          <w:szCs w:val="24"/>
        </w:rPr>
        <w:t>Drugs were grouped in accordance with the Anatomical Therapeutic Chemical Classification System.</w:t>
      </w:r>
    </w:p>
    <w:p w14:paraId="67CDF9A9" w14:textId="77777777" w:rsidR="005F620A" w:rsidRPr="005F620A" w:rsidRDefault="005F620A" w:rsidP="005F6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620A">
        <w:rPr>
          <w:rFonts w:ascii="Times New Roman" w:hAnsi="Times New Roman" w:cs="Times New Roman"/>
          <w:sz w:val="24"/>
          <w:szCs w:val="24"/>
        </w:rPr>
        <w:t>-</w:t>
      </w:r>
      <w:r w:rsidRPr="005F620A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5F620A">
        <w:rPr>
          <w:rFonts w:ascii="Times New Roman" w:hAnsi="Times New Roman" w:cs="Times New Roman"/>
          <w:sz w:val="24"/>
          <w:szCs w:val="24"/>
        </w:rPr>
        <w:t>J01DC ATC code is for second generation cephalosporin.</w:t>
      </w:r>
    </w:p>
    <w:p w14:paraId="63EFBE41" w14:textId="77777777" w:rsidR="005F620A" w:rsidRPr="005F620A" w:rsidRDefault="005F620A" w:rsidP="005F6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620A">
        <w:rPr>
          <w:rFonts w:ascii="Times New Roman" w:hAnsi="Times New Roman" w:cs="Times New Roman"/>
          <w:sz w:val="24"/>
          <w:szCs w:val="24"/>
        </w:rPr>
        <w:t>-</w:t>
      </w:r>
      <w:r w:rsidRPr="005F620A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5F620A">
        <w:rPr>
          <w:rFonts w:ascii="Times New Roman" w:hAnsi="Times New Roman" w:cs="Times New Roman"/>
          <w:sz w:val="24"/>
          <w:szCs w:val="24"/>
        </w:rPr>
        <w:t>J01DD ATC code is for third generation cephalosporin.</w:t>
      </w:r>
    </w:p>
    <w:p w14:paraId="7F62B919" w14:textId="77777777" w:rsidR="005F620A" w:rsidRPr="005F620A" w:rsidRDefault="005F620A" w:rsidP="005F62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620A">
        <w:rPr>
          <w:rFonts w:ascii="Times New Roman" w:hAnsi="Times New Roman" w:cs="Times New Roman"/>
          <w:sz w:val="24"/>
          <w:szCs w:val="24"/>
        </w:rPr>
        <w:t>-</w:t>
      </w:r>
      <w:r w:rsidRPr="005F620A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5F620A">
        <w:rPr>
          <w:rFonts w:ascii="Times New Roman" w:hAnsi="Times New Roman" w:cs="Times New Roman"/>
          <w:sz w:val="24"/>
          <w:szCs w:val="24"/>
        </w:rPr>
        <w:t>J01DE ATC code is for fourth generation cephalosporin.</w:t>
      </w:r>
    </w:p>
    <w:p w14:paraId="75C7B2D1" w14:textId="77777777" w:rsidR="00A621B0" w:rsidRPr="005F620A" w:rsidRDefault="00A621B0">
      <w:pPr>
        <w:rPr>
          <w:rFonts w:ascii="Times New Roman" w:hAnsi="Times New Roman" w:cs="Times New Roman"/>
          <w:sz w:val="24"/>
          <w:szCs w:val="24"/>
        </w:rPr>
      </w:pPr>
    </w:p>
    <w:sectPr w:rsidR="00A621B0" w:rsidRPr="005F62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20A"/>
    <w:rsid w:val="000D33B2"/>
    <w:rsid w:val="002E3F9B"/>
    <w:rsid w:val="003E0895"/>
    <w:rsid w:val="005F620A"/>
    <w:rsid w:val="00832346"/>
    <w:rsid w:val="00A055D1"/>
    <w:rsid w:val="00A621B0"/>
    <w:rsid w:val="00B45ABC"/>
    <w:rsid w:val="00B8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C8BE0"/>
  <w15:chartTrackingRefBased/>
  <w15:docId w15:val="{B88F59E3-7467-436C-B8CC-AF51F3D09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2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62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autoRedefine/>
    <w:uiPriority w:val="35"/>
    <w:unhideWhenUsed/>
    <w:qFormat/>
    <w:rsid w:val="005F620A"/>
    <w:pPr>
      <w:keepNext/>
      <w:spacing w:after="0" w:line="240" w:lineRule="auto"/>
      <w:jc w:val="both"/>
    </w:pPr>
    <w:rPr>
      <w:rFonts w:ascii="Times New Roman" w:hAnsi="Times New Roman" w:cs="Times New Roman"/>
      <w:b/>
      <w:bCs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Sidra Noor</dc:creator>
  <cp:keywords/>
  <dc:description/>
  <cp:lastModifiedBy>Windows User</cp:lastModifiedBy>
  <cp:revision>6</cp:revision>
  <dcterms:created xsi:type="dcterms:W3CDTF">2019-03-06T10:42:00Z</dcterms:created>
  <dcterms:modified xsi:type="dcterms:W3CDTF">2019-11-11T12:33:00Z</dcterms:modified>
</cp:coreProperties>
</file>